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65" w:rsidRDefault="00F02A65" w:rsidP="00F22426">
      <w:pPr>
        <w:jc w:val="center"/>
        <w:rPr>
          <w:b/>
          <w:caps/>
          <w:sz w:val="28"/>
          <w:szCs w:val="28"/>
        </w:rPr>
      </w:pPr>
      <w:r w:rsidRPr="00F22426">
        <w:rPr>
          <w:b/>
          <w:caps/>
          <w:sz w:val="28"/>
          <w:szCs w:val="28"/>
        </w:rPr>
        <w:t>Билет № 15</w:t>
      </w:r>
    </w:p>
    <w:p w:rsidR="00F22426" w:rsidRPr="00F22426" w:rsidRDefault="00F22426" w:rsidP="00F22426">
      <w:pPr>
        <w:jc w:val="center"/>
        <w:rPr>
          <w:b/>
          <w:caps/>
          <w:sz w:val="28"/>
          <w:szCs w:val="28"/>
        </w:rPr>
      </w:pPr>
    </w:p>
    <w:p w:rsidR="00F02A65" w:rsidRDefault="00F02A65" w:rsidP="00F2242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22426">
        <w:rPr>
          <w:b/>
          <w:sz w:val="28"/>
          <w:szCs w:val="28"/>
        </w:rPr>
        <w:t>Особенности эпохи Возрождения.</w:t>
      </w:r>
    </w:p>
    <w:p w:rsidR="00F22426" w:rsidRPr="00F22426" w:rsidRDefault="00F22426" w:rsidP="00F22426">
      <w:pPr>
        <w:ind w:left="720"/>
        <w:rPr>
          <w:b/>
          <w:sz w:val="28"/>
          <w:szCs w:val="28"/>
        </w:rPr>
      </w:pP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>ВОЗРОЖДЕНИЕ (Ренессанс), эпоха в истории европейской культуры 13-16 вв., ознаменовавшая собой наступление Нового времени.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 xml:space="preserve">Периодизация Возрождения определяется верховной ролью изоискусства в его культуре. Этапы истории искусства Италии — родины Ренессанса — долгое время служили главной точкой отсчета. Специально выделяют: вводный период, Проторенессанс, («эпоха Данте и </w:t>
      </w:r>
      <w:proofErr w:type="spellStart"/>
      <w:r w:rsidRPr="00F22426">
        <w:rPr>
          <w:sz w:val="28"/>
          <w:szCs w:val="28"/>
        </w:rPr>
        <w:t>Джотто</w:t>
      </w:r>
      <w:proofErr w:type="spellEnd"/>
      <w:r w:rsidRPr="00F22426">
        <w:rPr>
          <w:sz w:val="28"/>
          <w:szCs w:val="28"/>
        </w:rPr>
        <w:t xml:space="preserve">», ок.1260-1320), частично совпадающий с периодом </w:t>
      </w:r>
      <w:proofErr w:type="spellStart"/>
      <w:r w:rsidRPr="00F22426">
        <w:rPr>
          <w:sz w:val="28"/>
          <w:szCs w:val="28"/>
        </w:rPr>
        <w:t>дученто</w:t>
      </w:r>
      <w:proofErr w:type="spellEnd"/>
      <w:r w:rsidRPr="00F22426">
        <w:rPr>
          <w:sz w:val="28"/>
          <w:szCs w:val="28"/>
        </w:rPr>
        <w:t xml:space="preserve"> (13 в.), а также треченто (14 в.), кватроченто (15 в.) и чинквеченто (16 </w:t>
      </w:r>
      <w:proofErr w:type="gramStart"/>
      <w:r w:rsidRPr="00F22426">
        <w:rPr>
          <w:sz w:val="28"/>
          <w:szCs w:val="28"/>
        </w:rPr>
        <w:t>в</w:t>
      </w:r>
      <w:proofErr w:type="gramEnd"/>
      <w:r w:rsidRPr="00F22426">
        <w:rPr>
          <w:sz w:val="28"/>
          <w:szCs w:val="28"/>
        </w:rPr>
        <w:t xml:space="preserve">.). Более общими периодами являются Раннее Возрождение (14-15 вв.), когда новые тенденции активно взаимодействуют с готикой, преодолевая и творчески преобразуя ее; а также Среднее (или Высокое) и Позднее Возрождение, особой фазой </w:t>
      </w:r>
      <w:proofErr w:type="gramStart"/>
      <w:r w:rsidRPr="00F22426">
        <w:rPr>
          <w:sz w:val="28"/>
          <w:szCs w:val="28"/>
        </w:rPr>
        <w:t>которых</w:t>
      </w:r>
      <w:proofErr w:type="gramEnd"/>
      <w:r w:rsidRPr="00F22426">
        <w:rPr>
          <w:sz w:val="28"/>
          <w:szCs w:val="28"/>
        </w:rPr>
        <w:t xml:space="preserve"> стал маньеризм.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 xml:space="preserve">ПРОТОРЕНЕССАНС (от </w:t>
      </w:r>
      <w:proofErr w:type="spellStart"/>
      <w:r w:rsidRPr="00F22426">
        <w:rPr>
          <w:sz w:val="28"/>
          <w:szCs w:val="28"/>
        </w:rPr>
        <w:t>прото</w:t>
      </w:r>
      <w:proofErr w:type="spellEnd"/>
      <w:r w:rsidRPr="00F22426">
        <w:rPr>
          <w:sz w:val="28"/>
          <w:szCs w:val="28"/>
        </w:rPr>
        <w:t xml:space="preserve">... и Ренессанс), период истории итальянского искусства (13 — </w:t>
      </w:r>
      <w:proofErr w:type="spellStart"/>
      <w:r w:rsidRPr="00F22426">
        <w:rPr>
          <w:sz w:val="28"/>
          <w:szCs w:val="28"/>
        </w:rPr>
        <w:t>нач</w:t>
      </w:r>
      <w:proofErr w:type="spellEnd"/>
      <w:r w:rsidRPr="00F22426">
        <w:rPr>
          <w:sz w:val="28"/>
          <w:szCs w:val="28"/>
        </w:rPr>
        <w:t xml:space="preserve">. 14 вв.), ознаменовавшийся ростом светских реалистических тенденций, обращением к античной традиции. Творчество поэта Данте, зодчего </w:t>
      </w:r>
      <w:proofErr w:type="spellStart"/>
      <w:r w:rsidRPr="00F22426">
        <w:rPr>
          <w:sz w:val="28"/>
          <w:szCs w:val="28"/>
        </w:rPr>
        <w:t>Арнольфо</w:t>
      </w:r>
      <w:proofErr w:type="spellEnd"/>
      <w:r w:rsidRPr="00F22426">
        <w:rPr>
          <w:sz w:val="28"/>
          <w:szCs w:val="28"/>
        </w:rPr>
        <w:t xml:space="preserve"> </w:t>
      </w:r>
      <w:proofErr w:type="spellStart"/>
      <w:r w:rsidRPr="00F22426">
        <w:rPr>
          <w:sz w:val="28"/>
          <w:szCs w:val="28"/>
        </w:rPr>
        <w:t>ди</w:t>
      </w:r>
      <w:proofErr w:type="spellEnd"/>
      <w:r w:rsidRPr="00F22426">
        <w:rPr>
          <w:sz w:val="28"/>
          <w:szCs w:val="28"/>
        </w:rPr>
        <w:t xml:space="preserve"> Камбио, скульптора </w:t>
      </w:r>
      <w:proofErr w:type="spellStart"/>
      <w:r w:rsidRPr="00F22426">
        <w:rPr>
          <w:sz w:val="28"/>
          <w:szCs w:val="28"/>
        </w:rPr>
        <w:t>Никколо</w:t>
      </w:r>
      <w:proofErr w:type="spellEnd"/>
      <w:r w:rsidRPr="00F22426">
        <w:rPr>
          <w:sz w:val="28"/>
          <w:szCs w:val="28"/>
        </w:rPr>
        <w:t xml:space="preserve"> Пизано, живописцев </w:t>
      </w:r>
      <w:proofErr w:type="spellStart"/>
      <w:r w:rsidRPr="00F22426">
        <w:rPr>
          <w:sz w:val="28"/>
          <w:szCs w:val="28"/>
        </w:rPr>
        <w:t>Пьетро</w:t>
      </w:r>
      <w:proofErr w:type="spellEnd"/>
      <w:r w:rsidRPr="00F22426">
        <w:rPr>
          <w:sz w:val="28"/>
          <w:szCs w:val="28"/>
        </w:rPr>
        <w:t xml:space="preserve"> </w:t>
      </w:r>
      <w:proofErr w:type="spellStart"/>
      <w:r w:rsidRPr="00F22426">
        <w:rPr>
          <w:sz w:val="28"/>
          <w:szCs w:val="28"/>
        </w:rPr>
        <w:t>Каваллини</w:t>
      </w:r>
      <w:proofErr w:type="spellEnd"/>
      <w:r w:rsidRPr="00F22426">
        <w:rPr>
          <w:sz w:val="28"/>
          <w:szCs w:val="28"/>
        </w:rPr>
        <w:t xml:space="preserve"> и особенно </w:t>
      </w:r>
      <w:proofErr w:type="spellStart"/>
      <w:r w:rsidRPr="00F22426">
        <w:rPr>
          <w:sz w:val="28"/>
          <w:szCs w:val="28"/>
        </w:rPr>
        <w:t>Джотто</w:t>
      </w:r>
      <w:proofErr w:type="spellEnd"/>
      <w:r w:rsidRPr="00F22426">
        <w:rPr>
          <w:sz w:val="28"/>
          <w:szCs w:val="28"/>
        </w:rPr>
        <w:t xml:space="preserve"> во многом подготовило почву для искусства Возрождения.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>ДУЧЕНТО (</w:t>
      </w:r>
      <w:proofErr w:type="spellStart"/>
      <w:r w:rsidRPr="00F22426">
        <w:rPr>
          <w:sz w:val="28"/>
          <w:szCs w:val="28"/>
        </w:rPr>
        <w:t>итал</w:t>
      </w:r>
      <w:proofErr w:type="spellEnd"/>
      <w:r w:rsidRPr="00F22426">
        <w:rPr>
          <w:sz w:val="28"/>
          <w:szCs w:val="28"/>
        </w:rPr>
        <w:t xml:space="preserve">. </w:t>
      </w:r>
      <w:proofErr w:type="spellStart"/>
      <w:r w:rsidRPr="00F22426">
        <w:rPr>
          <w:sz w:val="28"/>
          <w:szCs w:val="28"/>
        </w:rPr>
        <w:t>ducento</w:t>
      </w:r>
      <w:proofErr w:type="spellEnd"/>
      <w:r w:rsidRPr="00F22426">
        <w:rPr>
          <w:sz w:val="28"/>
          <w:szCs w:val="28"/>
        </w:rPr>
        <w:t>, букв</w:t>
      </w:r>
      <w:proofErr w:type="gramStart"/>
      <w:r w:rsidRPr="00F22426">
        <w:rPr>
          <w:sz w:val="28"/>
          <w:szCs w:val="28"/>
        </w:rPr>
        <w:t>.</w:t>
      </w:r>
      <w:proofErr w:type="gramEnd"/>
      <w:r w:rsidRPr="00F22426">
        <w:rPr>
          <w:sz w:val="28"/>
          <w:szCs w:val="28"/>
        </w:rPr>
        <w:t xml:space="preserve"> — </w:t>
      </w:r>
      <w:proofErr w:type="gramStart"/>
      <w:r w:rsidRPr="00F22426">
        <w:rPr>
          <w:sz w:val="28"/>
          <w:szCs w:val="28"/>
        </w:rPr>
        <w:t>д</w:t>
      </w:r>
      <w:proofErr w:type="gramEnd"/>
      <w:r w:rsidRPr="00F22426">
        <w:rPr>
          <w:sz w:val="28"/>
          <w:szCs w:val="28"/>
        </w:rPr>
        <w:t>вести), итальянское название 13 в. Период в истории итальянской культуры, положивший начало искусству Проторенессанса. Характеризуется ростом реалистических тенденций в рамках средневекового искусства, пробуждением интереса к реальному миру и античному наследию.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>ТРЕЧЕНТО (</w:t>
      </w:r>
      <w:proofErr w:type="spellStart"/>
      <w:r w:rsidRPr="00F22426">
        <w:rPr>
          <w:sz w:val="28"/>
          <w:szCs w:val="28"/>
        </w:rPr>
        <w:t>итал</w:t>
      </w:r>
      <w:proofErr w:type="spellEnd"/>
      <w:r w:rsidRPr="00F22426">
        <w:rPr>
          <w:sz w:val="28"/>
          <w:szCs w:val="28"/>
        </w:rPr>
        <w:t xml:space="preserve">. </w:t>
      </w:r>
      <w:proofErr w:type="spellStart"/>
      <w:r w:rsidRPr="00F22426">
        <w:rPr>
          <w:sz w:val="28"/>
          <w:szCs w:val="28"/>
        </w:rPr>
        <w:t>trecento</w:t>
      </w:r>
      <w:proofErr w:type="spellEnd"/>
      <w:r w:rsidRPr="00F22426">
        <w:rPr>
          <w:sz w:val="28"/>
          <w:szCs w:val="28"/>
        </w:rPr>
        <w:t>, букв</w:t>
      </w:r>
      <w:proofErr w:type="gramStart"/>
      <w:r w:rsidRPr="00F22426">
        <w:rPr>
          <w:sz w:val="28"/>
          <w:szCs w:val="28"/>
        </w:rPr>
        <w:t>.</w:t>
      </w:r>
      <w:proofErr w:type="gramEnd"/>
      <w:r w:rsidRPr="00F22426">
        <w:rPr>
          <w:sz w:val="28"/>
          <w:szCs w:val="28"/>
        </w:rPr>
        <w:t xml:space="preserve"> — </w:t>
      </w:r>
      <w:proofErr w:type="gramStart"/>
      <w:r w:rsidRPr="00F22426">
        <w:rPr>
          <w:sz w:val="28"/>
          <w:szCs w:val="28"/>
        </w:rPr>
        <w:t>т</w:t>
      </w:r>
      <w:proofErr w:type="gramEnd"/>
      <w:r w:rsidRPr="00F22426">
        <w:rPr>
          <w:sz w:val="28"/>
          <w:szCs w:val="28"/>
        </w:rPr>
        <w:t xml:space="preserve">риста), итальянское название 14 в., периода интенсивного развития гуманизма в итальянской культуре; искусство треченто наряду с нарастанием готических черт отмечено развитием реалистических исканий </w:t>
      </w:r>
      <w:proofErr w:type="spellStart"/>
      <w:r w:rsidRPr="00F22426">
        <w:rPr>
          <w:sz w:val="28"/>
          <w:szCs w:val="28"/>
        </w:rPr>
        <w:t>дученто</w:t>
      </w:r>
      <w:proofErr w:type="spellEnd"/>
      <w:r w:rsidRPr="00F22426">
        <w:rPr>
          <w:sz w:val="28"/>
          <w:szCs w:val="28"/>
        </w:rPr>
        <w:t>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>КВАТРОЧЕНТО (</w:t>
      </w:r>
      <w:proofErr w:type="spellStart"/>
      <w:r w:rsidRPr="00F22426">
        <w:rPr>
          <w:sz w:val="28"/>
          <w:szCs w:val="28"/>
        </w:rPr>
        <w:t>итал</w:t>
      </w:r>
      <w:proofErr w:type="spellEnd"/>
      <w:r w:rsidRPr="00F22426">
        <w:rPr>
          <w:sz w:val="28"/>
          <w:szCs w:val="28"/>
        </w:rPr>
        <w:t xml:space="preserve">. </w:t>
      </w:r>
      <w:proofErr w:type="spellStart"/>
      <w:r w:rsidRPr="00F22426">
        <w:rPr>
          <w:sz w:val="28"/>
          <w:szCs w:val="28"/>
        </w:rPr>
        <w:t>quattrocento</w:t>
      </w:r>
      <w:proofErr w:type="spellEnd"/>
      <w:r w:rsidRPr="00F22426">
        <w:rPr>
          <w:sz w:val="28"/>
          <w:szCs w:val="28"/>
        </w:rPr>
        <w:t>, букв</w:t>
      </w:r>
      <w:proofErr w:type="gramStart"/>
      <w:r w:rsidRPr="00F22426">
        <w:rPr>
          <w:sz w:val="28"/>
          <w:szCs w:val="28"/>
        </w:rPr>
        <w:t>.</w:t>
      </w:r>
      <w:proofErr w:type="gramEnd"/>
      <w:r w:rsidRPr="00F22426">
        <w:rPr>
          <w:sz w:val="28"/>
          <w:szCs w:val="28"/>
        </w:rPr>
        <w:t xml:space="preserve"> — </w:t>
      </w:r>
      <w:proofErr w:type="gramStart"/>
      <w:r w:rsidRPr="00F22426">
        <w:rPr>
          <w:sz w:val="28"/>
          <w:szCs w:val="28"/>
        </w:rPr>
        <w:t>ч</w:t>
      </w:r>
      <w:proofErr w:type="gramEnd"/>
      <w:r w:rsidRPr="00F22426">
        <w:rPr>
          <w:sz w:val="28"/>
          <w:szCs w:val="28"/>
        </w:rPr>
        <w:t>етыреста), итальянское наименование 15 в. Эпоха кватроченто отмечена расцветом культуры Раннего Возрождения.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>ЧИНКВЕЧЕНТО (</w:t>
      </w:r>
      <w:proofErr w:type="spellStart"/>
      <w:r w:rsidRPr="00F22426">
        <w:rPr>
          <w:sz w:val="28"/>
          <w:szCs w:val="28"/>
        </w:rPr>
        <w:t>итал</w:t>
      </w:r>
      <w:proofErr w:type="spellEnd"/>
      <w:r w:rsidRPr="00F22426">
        <w:rPr>
          <w:sz w:val="28"/>
          <w:szCs w:val="28"/>
        </w:rPr>
        <w:t xml:space="preserve">. </w:t>
      </w:r>
      <w:proofErr w:type="spellStart"/>
      <w:r w:rsidRPr="00F22426">
        <w:rPr>
          <w:sz w:val="28"/>
          <w:szCs w:val="28"/>
        </w:rPr>
        <w:t>cinquecento</w:t>
      </w:r>
      <w:proofErr w:type="spellEnd"/>
      <w:r w:rsidRPr="00F22426">
        <w:rPr>
          <w:sz w:val="28"/>
          <w:szCs w:val="28"/>
        </w:rPr>
        <w:t>, букв</w:t>
      </w:r>
      <w:proofErr w:type="gramStart"/>
      <w:r w:rsidRPr="00F22426">
        <w:rPr>
          <w:sz w:val="28"/>
          <w:szCs w:val="28"/>
        </w:rPr>
        <w:t>.</w:t>
      </w:r>
      <w:proofErr w:type="gramEnd"/>
      <w:r w:rsidRPr="00F22426">
        <w:rPr>
          <w:sz w:val="28"/>
          <w:szCs w:val="28"/>
        </w:rPr>
        <w:t xml:space="preserve"> — </w:t>
      </w:r>
      <w:proofErr w:type="gramStart"/>
      <w:r w:rsidRPr="00F22426">
        <w:rPr>
          <w:sz w:val="28"/>
          <w:szCs w:val="28"/>
        </w:rPr>
        <w:t>п</w:t>
      </w:r>
      <w:proofErr w:type="gramEnd"/>
      <w:r w:rsidRPr="00F22426">
        <w:rPr>
          <w:sz w:val="28"/>
          <w:szCs w:val="28"/>
        </w:rPr>
        <w:t>ятьсот), итальянское название 16 в., периода расцвета культуры Высокого и Позднего Возрождения и распространения маньеризма.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 xml:space="preserve">ВЫСОКОЕ ВОЗРОЖДЕНИЕ, период истории итальянского искусства (кон. 15 — 1-я </w:t>
      </w:r>
      <w:proofErr w:type="spellStart"/>
      <w:r w:rsidRPr="00F22426">
        <w:rPr>
          <w:sz w:val="28"/>
          <w:szCs w:val="28"/>
        </w:rPr>
        <w:t>четв</w:t>
      </w:r>
      <w:proofErr w:type="spellEnd"/>
      <w:r w:rsidRPr="00F22426">
        <w:rPr>
          <w:sz w:val="28"/>
          <w:szCs w:val="28"/>
        </w:rPr>
        <w:t>. 16 вв.) — классическая фаза художественной культуры Возрождения. В архитектуре, живописи и скульптуре Высокого Возрождения (</w:t>
      </w:r>
      <w:proofErr w:type="spellStart"/>
      <w:r w:rsidRPr="00F22426">
        <w:rPr>
          <w:sz w:val="28"/>
          <w:szCs w:val="28"/>
        </w:rPr>
        <w:t>Браманте</w:t>
      </w:r>
      <w:proofErr w:type="spellEnd"/>
      <w:r w:rsidRPr="00F22426">
        <w:rPr>
          <w:sz w:val="28"/>
          <w:szCs w:val="28"/>
        </w:rPr>
        <w:t>, Леонардо да Винчи, Рафаэль, Микеланджело, Джорджоне, Тициан</w:t>
      </w:r>
      <w:proofErr w:type="gramStart"/>
      <w:r w:rsidRPr="00F22426">
        <w:rPr>
          <w:sz w:val="28"/>
          <w:szCs w:val="28"/>
        </w:rPr>
        <w:t xml:space="preserve"> )</w:t>
      </w:r>
      <w:proofErr w:type="gramEnd"/>
      <w:r w:rsidRPr="00F22426">
        <w:rPr>
          <w:sz w:val="28"/>
          <w:szCs w:val="28"/>
        </w:rPr>
        <w:t xml:space="preserve"> ренессансные реализм и гуманизм, героические идеалы получили обобщенное, полное титанической силы выражение; искусству Высокого Возрождения присущи монументальное величие, сочетание возвышенной идеальности, гармонии с глубиной и жизненной яркостью образов.</w:t>
      </w:r>
    </w:p>
    <w:p w:rsidR="00D474C6" w:rsidRPr="00F22426" w:rsidRDefault="00D474C6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F22426">
        <w:rPr>
          <w:sz w:val="28"/>
          <w:szCs w:val="28"/>
        </w:rPr>
        <w:t>МАНЬЕРИЗМ (</w:t>
      </w:r>
      <w:proofErr w:type="spellStart"/>
      <w:r w:rsidRPr="00F22426">
        <w:rPr>
          <w:sz w:val="28"/>
          <w:szCs w:val="28"/>
        </w:rPr>
        <w:t>итал</w:t>
      </w:r>
      <w:proofErr w:type="spellEnd"/>
      <w:r w:rsidRPr="00F22426">
        <w:rPr>
          <w:sz w:val="28"/>
          <w:szCs w:val="28"/>
        </w:rPr>
        <w:t xml:space="preserve">. </w:t>
      </w:r>
      <w:proofErr w:type="spellStart"/>
      <w:r w:rsidRPr="00F22426">
        <w:rPr>
          <w:sz w:val="28"/>
          <w:szCs w:val="28"/>
        </w:rPr>
        <w:t>manierismo</w:t>
      </w:r>
      <w:proofErr w:type="spellEnd"/>
      <w:r w:rsidRPr="00F22426">
        <w:rPr>
          <w:sz w:val="28"/>
          <w:szCs w:val="28"/>
        </w:rPr>
        <w:t xml:space="preserve">, от </w:t>
      </w:r>
      <w:proofErr w:type="spellStart"/>
      <w:r w:rsidRPr="00F22426">
        <w:rPr>
          <w:sz w:val="28"/>
          <w:szCs w:val="28"/>
        </w:rPr>
        <w:t>maniera</w:t>
      </w:r>
      <w:proofErr w:type="spellEnd"/>
      <w:r w:rsidRPr="00F22426">
        <w:rPr>
          <w:sz w:val="28"/>
          <w:szCs w:val="28"/>
        </w:rPr>
        <w:t xml:space="preserve"> — манера, стиль), направление в западноевропейском искусстве 16 в., отразившее кризис гуманистической культуры Возрождения.</w:t>
      </w:r>
      <w:proofErr w:type="gramEnd"/>
      <w:r w:rsidRPr="00F22426">
        <w:rPr>
          <w:sz w:val="28"/>
          <w:szCs w:val="28"/>
        </w:rPr>
        <w:t xml:space="preserve"> Внешне следуя мастерам Высокого Возрождения, маньеристы (в Италии живописцы Я. </w:t>
      </w:r>
      <w:proofErr w:type="spellStart"/>
      <w:r w:rsidRPr="00F22426">
        <w:rPr>
          <w:sz w:val="28"/>
          <w:szCs w:val="28"/>
        </w:rPr>
        <w:t>Понтормо</w:t>
      </w:r>
      <w:proofErr w:type="spellEnd"/>
      <w:r w:rsidRPr="00F22426">
        <w:rPr>
          <w:sz w:val="28"/>
          <w:szCs w:val="28"/>
        </w:rPr>
        <w:t xml:space="preserve">, Ф. </w:t>
      </w:r>
      <w:proofErr w:type="spellStart"/>
      <w:r w:rsidRPr="00F22426">
        <w:rPr>
          <w:sz w:val="28"/>
          <w:szCs w:val="28"/>
        </w:rPr>
        <w:t>Пармиджанино</w:t>
      </w:r>
      <w:proofErr w:type="spellEnd"/>
      <w:r w:rsidRPr="00F22426">
        <w:rPr>
          <w:sz w:val="28"/>
          <w:szCs w:val="28"/>
        </w:rPr>
        <w:t xml:space="preserve">, А. </w:t>
      </w:r>
      <w:proofErr w:type="spellStart"/>
      <w:r w:rsidRPr="00F22426">
        <w:rPr>
          <w:sz w:val="28"/>
          <w:szCs w:val="28"/>
        </w:rPr>
        <w:t>Бронзино</w:t>
      </w:r>
      <w:proofErr w:type="spellEnd"/>
      <w:r w:rsidRPr="00F22426">
        <w:rPr>
          <w:sz w:val="28"/>
          <w:szCs w:val="28"/>
        </w:rPr>
        <w:t xml:space="preserve">, скульпторы Б. </w:t>
      </w:r>
      <w:proofErr w:type="spellStart"/>
      <w:r w:rsidRPr="00F22426">
        <w:rPr>
          <w:sz w:val="28"/>
          <w:szCs w:val="28"/>
        </w:rPr>
        <w:t>Челлини</w:t>
      </w:r>
      <w:proofErr w:type="spellEnd"/>
      <w:r w:rsidRPr="00F22426">
        <w:rPr>
          <w:sz w:val="28"/>
          <w:szCs w:val="28"/>
        </w:rPr>
        <w:t xml:space="preserve">, </w:t>
      </w:r>
      <w:proofErr w:type="spellStart"/>
      <w:r w:rsidRPr="00F22426">
        <w:rPr>
          <w:sz w:val="28"/>
          <w:szCs w:val="28"/>
        </w:rPr>
        <w:t>Джамболонья</w:t>
      </w:r>
      <w:proofErr w:type="spellEnd"/>
      <w:proofErr w:type="gramStart"/>
      <w:r w:rsidRPr="00F22426">
        <w:rPr>
          <w:sz w:val="28"/>
          <w:szCs w:val="28"/>
        </w:rPr>
        <w:t xml:space="preserve"> )</w:t>
      </w:r>
      <w:proofErr w:type="gramEnd"/>
      <w:r w:rsidRPr="00F22426">
        <w:rPr>
          <w:sz w:val="28"/>
          <w:szCs w:val="28"/>
        </w:rPr>
        <w:t xml:space="preserve"> утверждали неустойчивость, трагические </w:t>
      </w:r>
      <w:r w:rsidRPr="00F22426">
        <w:rPr>
          <w:sz w:val="28"/>
          <w:szCs w:val="28"/>
        </w:rPr>
        <w:lastRenderedPageBreak/>
        <w:t>диссонансы бытия, власть иррациональных сил, субъективность искусства. Произведения маньеристов отличаются усложненностью, напряженностью образов, манерной изощренностью формы, а нередко и остротой художественных решений (в портретах, рисунках и др.).</w:t>
      </w:r>
    </w:p>
    <w:p w:rsidR="00F02A65" w:rsidRPr="00F22426" w:rsidRDefault="00F02A65" w:rsidP="00F22426">
      <w:pPr>
        <w:ind w:firstLine="567"/>
        <w:jc w:val="both"/>
        <w:rPr>
          <w:sz w:val="28"/>
          <w:szCs w:val="28"/>
        </w:rPr>
      </w:pPr>
    </w:p>
    <w:p w:rsidR="00F02A65" w:rsidRPr="00F22426" w:rsidRDefault="00F02A65" w:rsidP="00F22426">
      <w:pPr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  <w:r w:rsidRPr="00F22426">
        <w:rPr>
          <w:b/>
          <w:sz w:val="28"/>
          <w:szCs w:val="28"/>
        </w:rPr>
        <w:t xml:space="preserve">Памятники древней наскальной живописи: пещера </w:t>
      </w:r>
      <w:proofErr w:type="spellStart"/>
      <w:r w:rsidRPr="00F22426">
        <w:rPr>
          <w:b/>
          <w:sz w:val="28"/>
          <w:szCs w:val="28"/>
        </w:rPr>
        <w:t>Альтамира</w:t>
      </w:r>
      <w:proofErr w:type="spellEnd"/>
      <w:r w:rsidRPr="00F22426">
        <w:rPr>
          <w:b/>
          <w:sz w:val="28"/>
          <w:szCs w:val="28"/>
        </w:rPr>
        <w:t>.</w:t>
      </w:r>
    </w:p>
    <w:p w:rsidR="00F22426" w:rsidRPr="00F22426" w:rsidRDefault="00F22426" w:rsidP="00F22426">
      <w:pPr>
        <w:ind w:left="567"/>
        <w:jc w:val="both"/>
        <w:rPr>
          <w:sz w:val="28"/>
          <w:szCs w:val="28"/>
        </w:rPr>
      </w:pPr>
    </w:p>
    <w:p w:rsidR="00607070" w:rsidRPr="00F22426" w:rsidRDefault="00607070" w:rsidP="00F2242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 xml:space="preserve">ПАЛЕОЛИТ (от </w:t>
      </w:r>
      <w:proofErr w:type="spellStart"/>
      <w:r w:rsidRPr="00F22426">
        <w:rPr>
          <w:sz w:val="28"/>
          <w:szCs w:val="28"/>
        </w:rPr>
        <w:t>палео</w:t>
      </w:r>
      <w:proofErr w:type="spellEnd"/>
      <w:r w:rsidRPr="00F22426">
        <w:rPr>
          <w:sz w:val="28"/>
          <w:szCs w:val="28"/>
        </w:rPr>
        <w:t xml:space="preserve">... и греч. </w:t>
      </w:r>
      <w:proofErr w:type="spellStart"/>
      <w:r w:rsidRPr="00F22426">
        <w:rPr>
          <w:sz w:val="28"/>
          <w:szCs w:val="28"/>
        </w:rPr>
        <w:t>lithos</w:t>
      </w:r>
      <w:proofErr w:type="spellEnd"/>
      <w:r w:rsidRPr="00F22426">
        <w:rPr>
          <w:sz w:val="28"/>
          <w:szCs w:val="28"/>
        </w:rPr>
        <w:t xml:space="preserve"> — камень), древний каменный век, первый период каменного века, время существования ископаемого человека (палеоантропы и др.), который пользовался оббитыми каменными, деревянными, костяными орудиями, занимался охотой и собирательством. Палеолит продолжался с возникновения человека (св. 2 млн. лет назад) примерно до 10-го тыс. </w:t>
      </w:r>
      <w:proofErr w:type="gramStart"/>
      <w:r w:rsidRPr="00F22426">
        <w:rPr>
          <w:sz w:val="28"/>
          <w:szCs w:val="28"/>
        </w:rPr>
        <w:t>до</w:t>
      </w:r>
      <w:proofErr w:type="gramEnd"/>
      <w:r w:rsidRPr="00F22426">
        <w:rPr>
          <w:sz w:val="28"/>
          <w:szCs w:val="28"/>
        </w:rPr>
        <w:t xml:space="preserve"> н. э.</w:t>
      </w:r>
    </w:p>
    <w:p w:rsidR="00607070" w:rsidRPr="00F22426" w:rsidRDefault="00607070" w:rsidP="00F22426">
      <w:pPr>
        <w:ind w:firstLine="567"/>
        <w:jc w:val="both"/>
        <w:rPr>
          <w:sz w:val="28"/>
          <w:szCs w:val="28"/>
        </w:rPr>
      </w:pPr>
      <w:proofErr w:type="spellStart"/>
      <w:r w:rsidRPr="00F22426">
        <w:rPr>
          <w:sz w:val="28"/>
          <w:szCs w:val="28"/>
        </w:rPr>
        <w:t>Альтамира</w:t>
      </w:r>
      <w:proofErr w:type="spellEnd"/>
      <w:r w:rsidRPr="00F22426">
        <w:rPr>
          <w:sz w:val="28"/>
          <w:szCs w:val="28"/>
        </w:rPr>
        <w:t xml:space="preserve"> - одна из самых известных палеолитических пещер Испании. Она находится в провинции </w:t>
      </w:r>
      <w:proofErr w:type="spellStart"/>
      <w:r w:rsidRPr="00F22426">
        <w:rPr>
          <w:sz w:val="28"/>
          <w:szCs w:val="28"/>
        </w:rPr>
        <w:t>Кантабрия</w:t>
      </w:r>
      <w:proofErr w:type="spellEnd"/>
      <w:r w:rsidRPr="00F22426">
        <w:rPr>
          <w:sz w:val="28"/>
          <w:szCs w:val="28"/>
        </w:rPr>
        <w:t xml:space="preserve"> неподалеку от города </w:t>
      </w:r>
      <w:proofErr w:type="spellStart"/>
      <w:r w:rsidRPr="00F22426">
        <w:rPr>
          <w:sz w:val="28"/>
          <w:szCs w:val="28"/>
        </w:rPr>
        <w:t>Сантандер</w:t>
      </w:r>
      <w:proofErr w:type="spellEnd"/>
      <w:r w:rsidRPr="00F22426">
        <w:rPr>
          <w:sz w:val="28"/>
          <w:szCs w:val="28"/>
        </w:rPr>
        <w:t xml:space="preserve">, на окраине деревни </w:t>
      </w:r>
      <w:proofErr w:type="spellStart"/>
      <w:r w:rsidRPr="00F22426">
        <w:rPr>
          <w:sz w:val="28"/>
          <w:szCs w:val="28"/>
        </w:rPr>
        <w:t>Сантильяна</w:t>
      </w:r>
      <w:proofErr w:type="spellEnd"/>
      <w:r w:rsidRPr="00F22426">
        <w:rPr>
          <w:sz w:val="28"/>
          <w:szCs w:val="28"/>
        </w:rPr>
        <w:t xml:space="preserve"> </w:t>
      </w:r>
      <w:proofErr w:type="spellStart"/>
      <w:r w:rsidRPr="00F22426">
        <w:rPr>
          <w:sz w:val="28"/>
          <w:szCs w:val="28"/>
        </w:rPr>
        <w:t>дель</w:t>
      </w:r>
      <w:proofErr w:type="spellEnd"/>
      <w:r w:rsidRPr="00F22426">
        <w:rPr>
          <w:sz w:val="28"/>
          <w:szCs w:val="28"/>
        </w:rPr>
        <w:t xml:space="preserve"> </w:t>
      </w:r>
      <w:proofErr w:type="spellStart"/>
      <w:r w:rsidRPr="00F22426">
        <w:rPr>
          <w:sz w:val="28"/>
          <w:szCs w:val="28"/>
        </w:rPr>
        <w:t>Мар</w:t>
      </w:r>
      <w:proofErr w:type="spellEnd"/>
      <w:r w:rsidRPr="00F22426">
        <w:rPr>
          <w:sz w:val="28"/>
          <w:szCs w:val="28"/>
        </w:rPr>
        <w:t xml:space="preserve">. </w:t>
      </w:r>
      <w:r w:rsidR="00A97B9E">
        <w:rPr>
          <w:sz w:val="28"/>
          <w:szCs w:val="28"/>
        </w:rPr>
        <w:t>В</w:t>
      </w:r>
      <w:r w:rsidRPr="00F2242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79 г"/>
        </w:smartTagPr>
        <w:r w:rsidRPr="00F22426">
          <w:rPr>
            <w:sz w:val="28"/>
            <w:szCs w:val="28"/>
          </w:rPr>
          <w:t>1879 г</w:t>
        </w:r>
      </w:smartTag>
      <w:r w:rsidRPr="00F22426">
        <w:rPr>
          <w:sz w:val="28"/>
          <w:szCs w:val="28"/>
        </w:rPr>
        <w:t xml:space="preserve">., гуляя по окрестностям усадьбы и войдя в пещеру, девятилетняя дочь </w:t>
      </w:r>
      <w:r w:rsidR="00A97B9E">
        <w:rPr>
          <w:sz w:val="28"/>
          <w:szCs w:val="28"/>
        </w:rPr>
        <w:t xml:space="preserve">любителя-археолога </w:t>
      </w:r>
      <w:r w:rsidRPr="00F22426">
        <w:rPr>
          <w:sz w:val="28"/>
          <w:szCs w:val="28"/>
        </w:rPr>
        <w:t xml:space="preserve">М. де </w:t>
      </w:r>
      <w:proofErr w:type="spellStart"/>
      <w:r w:rsidRPr="00F22426">
        <w:rPr>
          <w:sz w:val="28"/>
          <w:szCs w:val="28"/>
        </w:rPr>
        <w:t>Саутуолы</w:t>
      </w:r>
      <w:proofErr w:type="spellEnd"/>
      <w:r w:rsidRPr="00F22426">
        <w:rPr>
          <w:sz w:val="28"/>
          <w:szCs w:val="28"/>
        </w:rPr>
        <w:t xml:space="preserve"> Мария обратила внимание своего отца на трудно различимые в темноте пещеры странные изображения на потолке одного из ее "залов". "Смотри, папа, быки", - сказала девочка. </w:t>
      </w:r>
      <w:hyperlink r:id="rId5" w:history="1"/>
      <w:r w:rsidRPr="00F22426">
        <w:rPr>
          <w:sz w:val="28"/>
          <w:szCs w:val="28"/>
        </w:rPr>
        <w:t xml:space="preserve">Он начал в пещере раскопки и пригласил на консультации своего друга Хуана </w:t>
      </w:r>
      <w:proofErr w:type="spellStart"/>
      <w:r w:rsidRPr="00F22426">
        <w:rPr>
          <w:sz w:val="28"/>
          <w:szCs w:val="28"/>
        </w:rPr>
        <w:t>Виланова</w:t>
      </w:r>
      <w:proofErr w:type="spellEnd"/>
      <w:r w:rsidRPr="00F22426">
        <w:rPr>
          <w:sz w:val="28"/>
          <w:szCs w:val="28"/>
        </w:rPr>
        <w:t xml:space="preserve">. Вскоре ими обоими были опубликованы первые сообщения об этом уникальном памятнике, вызвавшие всеобщий интерес. </w:t>
      </w:r>
    </w:p>
    <w:p w:rsidR="00607070" w:rsidRPr="00F22426" w:rsidRDefault="00607070" w:rsidP="00F22426">
      <w:pPr>
        <w:pStyle w:val="Bodytext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426">
        <w:rPr>
          <w:rFonts w:ascii="Times New Roman" w:hAnsi="Times New Roman" w:cs="Times New Roman"/>
          <w:color w:val="auto"/>
          <w:sz w:val="28"/>
          <w:szCs w:val="28"/>
        </w:rPr>
        <w:t>Это были изображения бизонов и лошадей, выполненные кирпично-красной охрой. Так была открыта живопись древ</w:t>
      </w:r>
      <w:r w:rsidRPr="00F22426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них людей. Главной темой картин в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Альтамире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являются бизоны. Росписи потолка насчитывают 15 больших рисунков бизонов с другими животными. Картины на стенах изображают бизонов, оленей, кабанов. Эти животные показаны рядом, чего обычно в природе не бывает.</w:t>
      </w:r>
      <w:r w:rsidRPr="00F224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7070" w:rsidRPr="00F22426" w:rsidRDefault="00607070" w:rsidP="00F22426">
      <w:pPr>
        <w:pStyle w:val="Bodytext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Краски получались из природных материалов подобно охре и цинковым окисям. Животные в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Альтамире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нарисованы с применением трех цветов — существенный прогресс в изобразительном искусстве древности. Еще одно достижение художников, создавших росписи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Альтамиры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— в реальности размеров изображенных животных. Многие из животных нарисованы на естественных выпуклостях скалы, что придает рисункам объем. В других пещерах наскальные рисунки в большинстве случаев делались на плоской поверхности.</w:t>
      </w:r>
    </w:p>
    <w:p w:rsidR="00607070" w:rsidRPr="00F22426" w:rsidRDefault="00607070" w:rsidP="00F22426">
      <w:pPr>
        <w:pStyle w:val="Bodytext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Общая длина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Альтамиры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270 метров"/>
        </w:smartTagPr>
        <w:r w:rsidRPr="00F22426">
          <w:rPr>
            <w:rFonts w:ascii="Times New Roman" w:hAnsi="Times New Roman" w:cs="Times New Roman"/>
            <w:color w:val="auto"/>
            <w:sz w:val="28"/>
            <w:szCs w:val="28"/>
          </w:rPr>
          <w:t>270 метров</w:t>
        </w:r>
      </w:smartTag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, а высота свода колеблется от 2 до </w:t>
      </w:r>
      <w:smartTag w:uri="urn:schemas-microsoft-com:office:smarttags" w:element="metricconverter">
        <w:smartTagPr>
          <w:attr w:name="ProductID" w:val="12 метров"/>
        </w:smartTagPr>
        <w:r w:rsidRPr="00F22426">
          <w:rPr>
            <w:rFonts w:ascii="Times New Roman" w:hAnsi="Times New Roman" w:cs="Times New Roman"/>
            <w:color w:val="auto"/>
            <w:sz w:val="28"/>
            <w:szCs w:val="28"/>
          </w:rPr>
          <w:t>12 метров</w:t>
        </w:r>
      </w:smartTag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. В пещере есть небольшая комната длиной не более двух метров, также украшенная росписи. </w:t>
      </w:r>
      <w:proofErr w:type="gram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Археологи</w:t>
      </w:r>
      <w:proofErr w:type="gram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теряются в догадках — в </w:t>
      </w:r>
      <w:proofErr w:type="gram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каком</w:t>
      </w:r>
      <w:proofErr w:type="gram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качестве использовали эту комнату первобытные обитатели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Альтамиры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. Дело в том, что в комнатке очень низкий потолок, и чтобы рассматривать картины, посетители приходится лечь на спину. Кроме того, здесь может поместиться не более трех человек. Может, в этой комнате древние люди поклонялись своим богам? Однажды </w:t>
      </w:r>
      <w:proofErr w:type="spellStart"/>
      <w:r w:rsidRPr="00F22426">
        <w:rPr>
          <w:rFonts w:ascii="Times New Roman" w:hAnsi="Times New Roman" w:cs="Times New Roman"/>
          <w:color w:val="auto"/>
          <w:sz w:val="28"/>
          <w:szCs w:val="28"/>
        </w:rPr>
        <w:t>Альтамиру</w:t>
      </w:r>
      <w:proofErr w:type="spellEnd"/>
      <w:r w:rsidRPr="00F22426">
        <w:rPr>
          <w:rFonts w:ascii="Times New Roman" w:hAnsi="Times New Roman" w:cs="Times New Roman"/>
          <w:color w:val="auto"/>
          <w:sz w:val="28"/>
          <w:szCs w:val="28"/>
        </w:rPr>
        <w:t xml:space="preserve"> посетил и знаменитый испанский художник Пабло Пикассо. Осматривая пещерные росписи, он заметил: «Ни один из нас не мог бы написать подобное».</w:t>
      </w:r>
    </w:p>
    <w:p w:rsidR="00607070" w:rsidRPr="00F22426" w:rsidRDefault="00607070" w:rsidP="00F22426">
      <w:pPr>
        <w:ind w:firstLine="567"/>
        <w:jc w:val="both"/>
        <w:rPr>
          <w:sz w:val="28"/>
          <w:szCs w:val="28"/>
        </w:rPr>
      </w:pPr>
      <w:r w:rsidRPr="00F22426">
        <w:rPr>
          <w:sz w:val="28"/>
          <w:szCs w:val="28"/>
        </w:rPr>
        <w:t xml:space="preserve">В 1977 году </w:t>
      </w:r>
      <w:proofErr w:type="spellStart"/>
      <w:r w:rsidRPr="00F22426">
        <w:rPr>
          <w:sz w:val="28"/>
          <w:szCs w:val="28"/>
        </w:rPr>
        <w:t>Альтамира</w:t>
      </w:r>
      <w:proofErr w:type="spellEnd"/>
      <w:r w:rsidRPr="00F22426">
        <w:rPr>
          <w:sz w:val="28"/>
          <w:szCs w:val="28"/>
        </w:rPr>
        <w:t xml:space="preserve"> была закрыта — из-за наплыва посетителей картины стали портиться. Точную копию </w:t>
      </w:r>
      <w:proofErr w:type="spellStart"/>
      <w:r w:rsidRPr="00F22426">
        <w:rPr>
          <w:sz w:val="28"/>
          <w:szCs w:val="28"/>
        </w:rPr>
        <w:t>Альтамиры</w:t>
      </w:r>
      <w:proofErr w:type="spellEnd"/>
      <w:r w:rsidRPr="00F22426">
        <w:rPr>
          <w:sz w:val="28"/>
          <w:szCs w:val="28"/>
        </w:rPr>
        <w:t xml:space="preserve"> открыли совсем недавно. Ее соорудили в </w:t>
      </w:r>
      <w:smartTag w:uri="urn:schemas-microsoft-com:office:smarttags" w:element="metricconverter">
        <w:smartTagPr>
          <w:attr w:name="ProductID" w:val="200 метрах"/>
        </w:smartTagPr>
        <w:r w:rsidRPr="00F22426">
          <w:rPr>
            <w:sz w:val="28"/>
            <w:szCs w:val="28"/>
          </w:rPr>
          <w:t>200 метрах</w:t>
        </w:r>
      </w:smartTag>
      <w:r w:rsidRPr="00F22426">
        <w:rPr>
          <w:sz w:val="28"/>
          <w:szCs w:val="28"/>
        </w:rPr>
        <w:t xml:space="preserve"> от настоящей пещеры. </w:t>
      </w:r>
    </w:p>
    <w:p w:rsidR="006E7ABA" w:rsidRDefault="006E7ABA" w:rsidP="00607070">
      <w:pPr>
        <w:ind w:firstLine="360"/>
        <w:jc w:val="both"/>
      </w:pPr>
    </w:p>
    <w:sectPr w:rsidR="006E7ABA" w:rsidSect="00F2242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D4AB7"/>
    <w:multiLevelType w:val="hybridMultilevel"/>
    <w:tmpl w:val="4684C7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482733C3"/>
    <w:multiLevelType w:val="hybridMultilevel"/>
    <w:tmpl w:val="0D20F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F02A65"/>
    <w:rsid w:val="00607070"/>
    <w:rsid w:val="006E7ABA"/>
    <w:rsid w:val="008C5630"/>
    <w:rsid w:val="00A97B9E"/>
    <w:rsid w:val="00B71B5C"/>
    <w:rsid w:val="00D474C6"/>
    <w:rsid w:val="00F02A65"/>
    <w:rsid w:val="00F22426"/>
    <w:rsid w:val="00FD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 text"/>
    <w:rsid w:val="00607070"/>
    <w:pPr>
      <w:autoSpaceDE w:val="0"/>
      <w:autoSpaceDN w:val="0"/>
      <w:adjustRightInd w:val="0"/>
      <w:spacing w:after="0" w:line="180" w:lineRule="atLeast"/>
      <w:ind w:firstLine="283"/>
      <w:jc w:val="both"/>
    </w:pPr>
    <w:rPr>
      <w:rFonts w:ascii="FreeSetC" w:eastAsia="Times New Roman" w:hAnsi="FreeSetC" w:cs="FreeSetC"/>
      <w:color w:val="000000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607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m.kemsu.ru/rus/palaeolith/alt-img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2012-05-07T06:22:00Z</dcterms:created>
  <dcterms:modified xsi:type="dcterms:W3CDTF">2012-05-12T17:43:00Z</dcterms:modified>
</cp:coreProperties>
</file>